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FDD789">
      <w:pPr>
        <w:jc w:val="left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/>
        </w:rPr>
        <w:t xml:space="preserve">       </w:t>
      </w: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cs="宋体"/>
          <w:b/>
          <w:bCs/>
          <w:sz w:val="36"/>
          <w:szCs w:val="36"/>
        </w:rPr>
        <w:t>临床试验协调员（CRC）服务三方协议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样稿</w:t>
      </w:r>
      <w:r>
        <w:rPr>
          <w:rFonts w:hint="eastAsia"/>
          <w:lang w:eastAsia="zh-CN"/>
        </w:rPr>
        <w:t>）</w:t>
      </w:r>
    </w:p>
    <w:p w14:paraId="02D0C696">
      <w:pPr>
        <w:jc w:val="center"/>
        <w:rPr>
          <w:rFonts w:ascii="宋体" w:hAnsi="宋体" w:cs="宋体"/>
          <w:b/>
          <w:bCs/>
          <w:sz w:val="24"/>
          <w:szCs w:val="24"/>
        </w:rPr>
      </w:pPr>
    </w:p>
    <w:p w14:paraId="5FD3F108">
      <w:pPr>
        <w:jc w:val="center"/>
        <w:rPr>
          <w:rFonts w:ascii="Arial" w:hAnsi="Arial" w:cs="Arial"/>
          <w:b/>
          <w:szCs w:val="21"/>
        </w:rPr>
      </w:pPr>
    </w:p>
    <w:p w14:paraId="14E74E65">
      <w:pPr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项目名称：</w:t>
      </w:r>
      <w:bookmarkStart w:id="0" w:name="_GoBack"/>
      <w:bookmarkEnd w:id="0"/>
    </w:p>
    <w:p w14:paraId="7E028546">
      <w:pPr>
        <w:rPr>
          <w:rFonts w:ascii="Arial" w:hAnsi="Arial" w:cs="Arial"/>
          <w:szCs w:val="21"/>
        </w:rPr>
      </w:pPr>
    </w:p>
    <w:p w14:paraId="64FBBBD0">
      <w:pPr>
        <w:rPr>
          <w:rFonts w:ascii="Arial" w:hAnsi="Arial" w:cs="Arial"/>
          <w:szCs w:val="21"/>
        </w:rPr>
      </w:pPr>
    </w:p>
    <w:p w14:paraId="0CEA426B">
      <w:pPr>
        <w:spacing w:line="600" w:lineRule="exact"/>
        <w:rPr>
          <w:rFonts w:ascii="宋体" w:hAnsi="宋体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甲方：</w:t>
      </w:r>
    </w:p>
    <w:p w14:paraId="4268CBEB">
      <w:pPr>
        <w:spacing w:line="600" w:lineRule="exact"/>
        <w:rPr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地址：</w:t>
      </w:r>
    </w:p>
    <w:p w14:paraId="2E5ED3FF">
      <w:pPr>
        <w:spacing w:line="6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项目负责人：</w:t>
      </w:r>
    </w:p>
    <w:p w14:paraId="01F56350">
      <w:pPr>
        <w:spacing w:line="600" w:lineRule="exact"/>
        <w:rPr>
          <w:rFonts w:ascii="宋体" w:hAnsi="宋体"/>
          <w:sz w:val="24"/>
          <w:szCs w:val="24"/>
        </w:rPr>
      </w:pPr>
      <w:r>
        <w:rPr>
          <w:rFonts w:hint="eastAsia"/>
          <w:sz w:val="24"/>
          <w:szCs w:val="24"/>
        </w:rPr>
        <w:t>联系</w:t>
      </w:r>
      <w:r>
        <w:rPr>
          <w:rFonts w:hint="eastAsia" w:ascii="宋体" w:hAnsi="宋体"/>
          <w:sz w:val="24"/>
          <w:szCs w:val="24"/>
        </w:rPr>
        <w:t>方式：</w:t>
      </w:r>
    </w:p>
    <w:p w14:paraId="679024F5">
      <w:pPr>
        <w:spacing w:line="600" w:lineRule="exact"/>
        <w:rPr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地址：</w:t>
      </w:r>
    </w:p>
    <w:p w14:paraId="4EDCB913">
      <w:pPr>
        <w:shd w:val="clear" w:color="auto" w:fill="FFFFFF"/>
        <w:spacing w:line="600" w:lineRule="exact"/>
        <w:rPr>
          <w:rFonts w:ascii="宋体" w:hAnsi="宋体"/>
          <w:b/>
          <w:bCs/>
          <w:sz w:val="24"/>
          <w:szCs w:val="24"/>
        </w:rPr>
      </w:pPr>
    </w:p>
    <w:p w14:paraId="716D91B4">
      <w:pPr>
        <w:shd w:val="clear" w:color="auto" w:fill="FFFFFF"/>
        <w:spacing w:line="600" w:lineRule="exact"/>
        <w:rPr>
          <w:color w:val="000000"/>
          <w:sz w:val="24"/>
          <w:szCs w:val="24"/>
        </w:rPr>
      </w:pPr>
      <w:r>
        <w:rPr>
          <w:rFonts w:ascii="宋体" w:hAnsi="宋体"/>
          <w:b/>
          <w:bCs/>
          <w:sz w:val="24"/>
          <w:szCs w:val="24"/>
        </w:rPr>
        <w:t>乙方：</w:t>
      </w:r>
      <w:r>
        <w:rPr>
          <w:rFonts w:hint="eastAsia" w:ascii="宋体" w:hAnsi="宋体"/>
          <w:b/>
          <w:bCs/>
          <w:sz w:val="24"/>
          <w:szCs w:val="24"/>
        </w:rPr>
        <w:t>徐州市肿瘤医院</w:t>
      </w:r>
    </w:p>
    <w:p w14:paraId="787B5694">
      <w:pPr>
        <w:spacing w:line="600" w:lineRule="exact"/>
        <w:rPr>
          <w:rFonts w:ascii="宋体" w:hAnsi="宋体"/>
          <w:sz w:val="24"/>
          <w:szCs w:val="24"/>
          <w:u w:val="none"/>
        </w:rPr>
      </w:pPr>
      <w:r>
        <w:rPr>
          <w:rFonts w:hint="eastAsia" w:ascii="宋体" w:hAnsi="宋体"/>
          <w:sz w:val="24"/>
          <w:szCs w:val="24"/>
        </w:rPr>
        <w:t>机构办负责人：</w:t>
      </w:r>
    </w:p>
    <w:p w14:paraId="077A362C">
      <w:pPr>
        <w:spacing w:line="6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联系方式：</w:t>
      </w:r>
    </w:p>
    <w:p w14:paraId="1B2E276B">
      <w:pPr>
        <w:spacing w:line="6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主要研究者：</w:t>
      </w:r>
    </w:p>
    <w:p w14:paraId="56C2FA1A">
      <w:pPr>
        <w:spacing w:line="60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联系方式：</w:t>
      </w:r>
    </w:p>
    <w:p w14:paraId="10D8923B">
      <w:pPr>
        <w:spacing w:line="6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地址：</w:t>
      </w:r>
      <w:r>
        <w:rPr>
          <w:rFonts w:hint="eastAsia" w:ascii="宋体" w:hAnsi="宋体" w:cs="Times New Roman"/>
          <w:color w:val="auto"/>
          <w:sz w:val="24"/>
          <w:szCs w:val="24"/>
        </w:rPr>
        <w:t>江苏省徐州市</w:t>
      </w:r>
      <w:r>
        <w:rPr>
          <w:rFonts w:hint="eastAsia" w:ascii="宋体" w:hAnsi="宋体" w:cs="Times New Roman"/>
          <w:color w:val="auto"/>
          <w:sz w:val="24"/>
          <w:szCs w:val="24"/>
          <w:lang w:eastAsia="zh-CN"/>
        </w:rPr>
        <w:t>鼓楼区</w:t>
      </w:r>
      <w:r>
        <w:rPr>
          <w:rFonts w:hint="eastAsia" w:ascii="宋体" w:hAnsi="宋体" w:cs="Times New Roman"/>
          <w:color w:val="auto"/>
          <w:sz w:val="24"/>
          <w:szCs w:val="24"/>
        </w:rPr>
        <w:t>环城路</w:t>
      </w:r>
      <w:r>
        <w:rPr>
          <w:rFonts w:ascii="宋体" w:hAnsi="宋体" w:cs="Times New Roman"/>
          <w:color w:val="auto"/>
          <w:sz w:val="24"/>
          <w:szCs w:val="24"/>
        </w:rPr>
        <w:t>131</w:t>
      </w:r>
      <w:r>
        <w:rPr>
          <w:rFonts w:hint="eastAsia" w:ascii="宋体" w:hAnsi="宋体" w:cs="Times New Roman"/>
          <w:color w:val="auto"/>
          <w:sz w:val="24"/>
          <w:szCs w:val="24"/>
        </w:rPr>
        <w:t>号</w:t>
      </w:r>
      <w:r>
        <w:rPr>
          <w:rFonts w:ascii="宋体" w:hAnsi="宋体"/>
          <w:sz w:val="24"/>
          <w:szCs w:val="24"/>
        </w:rPr>
        <w:t xml:space="preserve"> </w:t>
      </w:r>
    </w:p>
    <w:p w14:paraId="0B2CA825">
      <w:pPr>
        <w:spacing w:line="600" w:lineRule="exact"/>
        <w:rPr>
          <w:rFonts w:ascii="宋体" w:hAnsi="宋体"/>
          <w:b/>
          <w:sz w:val="24"/>
          <w:szCs w:val="24"/>
        </w:rPr>
      </w:pPr>
    </w:p>
    <w:p w14:paraId="06F22718">
      <w:pPr>
        <w:spacing w:line="600" w:lineRule="exact"/>
        <w:rPr>
          <w:rFonts w:ascii="宋体" w:hAnsi="宋体"/>
          <w:color w:val="000000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丙方：</w:t>
      </w:r>
    </w:p>
    <w:p w14:paraId="4F9E1B46">
      <w:pPr>
        <w:spacing w:line="600" w:lineRule="exact"/>
        <w:rPr>
          <w:rFonts w:ascii="宋体" w:hAnsi="宋体"/>
          <w:sz w:val="24"/>
          <w:szCs w:val="24"/>
        </w:rPr>
      </w:pPr>
      <w:r>
        <w:rPr>
          <w:rFonts w:hint="eastAsia"/>
          <w:sz w:val="24"/>
          <w:szCs w:val="24"/>
        </w:rPr>
        <w:t>项目</w:t>
      </w:r>
      <w:r>
        <w:rPr>
          <w:rFonts w:hint="eastAsia" w:ascii="宋体" w:hAnsi="宋体"/>
          <w:sz w:val="24"/>
          <w:szCs w:val="24"/>
        </w:rPr>
        <w:t>负责人：</w:t>
      </w:r>
    </w:p>
    <w:p w14:paraId="743C0477">
      <w:pPr>
        <w:spacing w:line="60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联系方式：</w:t>
      </w:r>
    </w:p>
    <w:p w14:paraId="48E823AD">
      <w:pPr>
        <w:shd w:val="clear" w:color="auto" w:fill="FFFFFF"/>
        <w:spacing w:line="600" w:lineRule="exact"/>
        <w:rPr>
          <w:rFonts w:ascii="Arial" w:hAnsi="Arial" w:cs="Arial"/>
          <w:sz w:val="24"/>
          <w:szCs w:val="24"/>
        </w:rPr>
      </w:pPr>
      <w:r>
        <w:rPr>
          <w:color w:val="000000"/>
          <w:sz w:val="24"/>
          <w:szCs w:val="24"/>
        </w:rPr>
        <w:t>地址：</w:t>
      </w:r>
    </w:p>
    <w:p w14:paraId="4485CE0A">
      <w:pPr>
        <w:autoSpaceDE w:val="0"/>
        <w:autoSpaceDN w:val="0"/>
        <w:spacing w:line="360" w:lineRule="exact"/>
        <w:rPr>
          <w:rFonts w:hint="eastAsia" w:ascii="宋体" w:hAnsi="宋体"/>
          <w:szCs w:val="21"/>
          <w:lang w:eastAsia="zh-CN"/>
        </w:rPr>
      </w:pPr>
    </w:p>
    <w:p w14:paraId="1A51667D">
      <w:pPr>
        <w:autoSpaceDE w:val="0"/>
        <w:autoSpaceDN w:val="0"/>
        <w:spacing w:line="360" w:lineRule="exact"/>
        <w:rPr>
          <w:rFonts w:hint="eastAsia" w:ascii="宋体" w:hAnsi="宋体"/>
          <w:szCs w:val="21"/>
          <w:lang w:eastAsia="zh-CN"/>
        </w:rPr>
      </w:pPr>
    </w:p>
    <w:p w14:paraId="7C89F174">
      <w:pPr>
        <w:autoSpaceDE w:val="0"/>
        <w:autoSpaceDN w:val="0"/>
        <w:spacing w:line="360" w:lineRule="exact"/>
        <w:rPr>
          <w:rFonts w:hint="eastAsia" w:ascii="宋体" w:hAnsi="宋体"/>
          <w:szCs w:val="21"/>
          <w:lang w:eastAsia="zh-CN"/>
        </w:rPr>
      </w:pPr>
    </w:p>
    <w:p w14:paraId="39AC10B2">
      <w:pPr>
        <w:autoSpaceDE w:val="0"/>
        <w:autoSpaceDN w:val="0"/>
        <w:spacing w:line="360" w:lineRule="exact"/>
        <w:rPr>
          <w:rFonts w:hint="default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eastAsia="zh-CN"/>
        </w:rPr>
        <w:t>正文</w:t>
      </w:r>
      <w:r>
        <w:rPr>
          <w:rFonts w:hint="eastAsia" w:ascii="宋体" w:hAnsi="宋体"/>
          <w:sz w:val="24"/>
          <w:szCs w:val="24"/>
          <w:lang w:val="en-US" w:eastAsia="zh-CN"/>
        </w:rPr>
        <w:t>内容：</w:t>
      </w:r>
      <w:r>
        <w:rPr>
          <w:rFonts w:hint="eastAsia" w:ascii="宋体" w:hAnsi="宋体" w:cs="宋体"/>
          <w:color w:val="FF000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color w:val="FF0000"/>
          <w:sz w:val="24"/>
          <w:szCs w:val="24"/>
          <w:lang w:val="en-US" w:eastAsia="zh-CN"/>
        </w:rPr>
        <w:t>税率3%</w:t>
      </w:r>
      <w:r>
        <w:rPr>
          <w:rFonts w:hint="eastAsia" w:ascii="宋体" w:hAnsi="宋体" w:cs="宋体"/>
          <w:color w:val="FF0000"/>
          <w:sz w:val="24"/>
          <w:szCs w:val="24"/>
          <w:lang w:eastAsia="zh-CN"/>
        </w:rPr>
        <w:t>）</w:t>
      </w:r>
    </w:p>
    <w:p w14:paraId="35D7F607">
      <w:pPr>
        <w:jc w:val="both"/>
        <w:rPr>
          <w:rFonts w:hint="eastAsia" w:ascii="宋体" w:hAnsi="宋体" w:cs="宋体"/>
          <w:sz w:val="24"/>
          <w:szCs w:val="24"/>
        </w:rPr>
      </w:pPr>
    </w:p>
    <w:p w14:paraId="5020AF27">
      <w:pPr>
        <w:jc w:val="both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列出：申办方支付给丙方的服务费</w:t>
      </w:r>
      <w:r>
        <w:rPr>
          <w:rFonts w:hint="eastAsia" w:ascii="宋体" w:hAnsi="宋体" w:cs="宋体"/>
          <w:sz w:val="24"/>
          <w:szCs w:val="24"/>
          <w:lang w:val="en-US" w:eastAsia="zh-CN"/>
        </w:rPr>
        <w:t>XX/例，合计XXX,</w:t>
      </w:r>
    </w:p>
    <w:p w14:paraId="60A33332">
      <w:pPr>
        <w:jc w:val="both"/>
        <w:rPr>
          <w:rFonts w:hint="eastAsia" w:ascii="宋体" w:hAnsi="宋体" w:cs="宋体"/>
          <w:sz w:val="24"/>
          <w:szCs w:val="24"/>
        </w:rPr>
      </w:pPr>
    </w:p>
    <w:p w14:paraId="28D92C98">
      <w:pPr>
        <w:jc w:val="both"/>
        <w:rPr>
          <w:rFonts w:hint="eastAsia" w:ascii="宋体" w:hAnsi="宋体" w:cs="宋体"/>
          <w:sz w:val="24"/>
          <w:szCs w:val="24"/>
        </w:rPr>
      </w:pPr>
    </w:p>
    <w:p w14:paraId="7DCF0DEF">
      <w:pPr>
        <w:jc w:val="both"/>
        <w:rPr>
          <w:rFonts w:hint="eastAsia" w:ascii="宋体" w:hAnsi="宋体" w:cs="宋体"/>
          <w:sz w:val="24"/>
          <w:szCs w:val="24"/>
        </w:rPr>
      </w:pPr>
    </w:p>
    <w:p w14:paraId="3C6B1865">
      <w:pPr>
        <w:jc w:val="both"/>
        <w:rPr>
          <w:rFonts w:hint="eastAsia" w:ascii="宋体" w:hAnsi="宋体" w:cs="宋体"/>
          <w:sz w:val="24"/>
          <w:szCs w:val="24"/>
        </w:rPr>
      </w:pPr>
    </w:p>
    <w:p w14:paraId="78624CAF">
      <w:pPr>
        <w:jc w:val="both"/>
        <w:rPr>
          <w:rFonts w:hint="eastAsia" w:ascii="宋体" w:hAnsi="宋体" w:cs="宋体"/>
          <w:sz w:val="24"/>
          <w:szCs w:val="24"/>
        </w:rPr>
      </w:pPr>
    </w:p>
    <w:p w14:paraId="087B74E8">
      <w:pPr>
        <w:jc w:val="both"/>
        <w:rPr>
          <w:rFonts w:hint="eastAsia" w:ascii="宋体" w:hAnsi="宋体" w:cs="宋体"/>
          <w:sz w:val="24"/>
          <w:szCs w:val="24"/>
        </w:rPr>
      </w:pPr>
    </w:p>
    <w:p w14:paraId="2A6ECCD0">
      <w:pPr>
        <w:jc w:val="both"/>
        <w:rPr>
          <w:rFonts w:hint="eastAsia" w:ascii="宋体" w:hAnsi="宋体" w:cs="宋体"/>
          <w:sz w:val="24"/>
          <w:szCs w:val="24"/>
        </w:rPr>
      </w:pPr>
    </w:p>
    <w:p w14:paraId="66BD36B1">
      <w:pPr>
        <w:jc w:val="both"/>
        <w:rPr>
          <w:rFonts w:hint="eastAsia" w:ascii="宋体" w:hAnsi="宋体" w:cs="宋体"/>
          <w:sz w:val="24"/>
          <w:szCs w:val="24"/>
        </w:rPr>
      </w:pPr>
    </w:p>
    <w:p w14:paraId="613BB09D">
      <w:pPr>
        <w:jc w:val="both"/>
        <w:rPr>
          <w:rFonts w:hint="eastAsia" w:ascii="宋体" w:hAnsi="宋体" w:cs="宋体"/>
          <w:sz w:val="24"/>
          <w:szCs w:val="24"/>
        </w:rPr>
      </w:pPr>
    </w:p>
    <w:p w14:paraId="5269A034">
      <w:pPr>
        <w:jc w:val="both"/>
        <w:rPr>
          <w:rFonts w:hint="eastAsia" w:ascii="宋体" w:hAnsi="宋体" w:cs="宋体"/>
          <w:sz w:val="24"/>
          <w:szCs w:val="24"/>
        </w:rPr>
      </w:pPr>
    </w:p>
    <w:p w14:paraId="04F8C5AF">
      <w:pPr>
        <w:jc w:val="both"/>
        <w:rPr>
          <w:rFonts w:hint="eastAsia" w:ascii="宋体" w:hAnsi="宋体" w:cs="宋体"/>
          <w:sz w:val="24"/>
          <w:szCs w:val="24"/>
        </w:rPr>
      </w:pPr>
    </w:p>
    <w:p w14:paraId="4A986C70">
      <w:pPr>
        <w:jc w:val="both"/>
        <w:rPr>
          <w:rFonts w:hint="eastAsia" w:ascii="宋体" w:hAnsi="宋体" w:cs="宋体"/>
          <w:sz w:val="24"/>
          <w:szCs w:val="24"/>
        </w:rPr>
      </w:pPr>
    </w:p>
    <w:p w14:paraId="2D34E410">
      <w:pPr>
        <w:jc w:val="both"/>
        <w:rPr>
          <w:rFonts w:hint="eastAsia" w:ascii="宋体" w:hAnsi="宋体" w:cs="宋体"/>
          <w:sz w:val="24"/>
          <w:szCs w:val="24"/>
        </w:rPr>
      </w:pPr>
    </w:p>
    <w:p w14:paraId="3240651F">
      <w:pPr>
        <w:jc w:val="both"/>
        <w:rPr>
          <w:rFonts w:hint="eastAsia" w:ascii="宋体" w:hAnsi="宋体" w:cs="宋体"/>
          <w:sz w:val="24"/>
          <w:szCs w:val="24"/>
        </w:rPr>
      </w:pPr>
    </w:p>
    <w:p w14:paraId="1F5A56D0">
      <w:pPr>
        <w:jc w:val="both"/>
        <w:rPr>
          <w:rFonts w:hint="eastAsia" w:ascii="宋体" w:hAnsi="宋体" w:cs="宋体"/>
          <w:sz w:val="24"/>
          <w:szCs w:val="24"/>
        </w:rPr>
      </w:pPr>
    </w:p>
    <w:p w14:paraId="3FE12937">
      <w:pPr>
        <w:jc w:val="both"/>
        <w:rPr>
          <w:rFonts w:hint="eastAsia" w:ascii="宋体" w:hAnsi="宋体" w:cs="宋体"/>
          <w:sz w:val="24"/>
          <w:szCs w:val="24"/>
        </w:rPr>
      </w:pPr>
    </w:p>
    <w:p w14:paraId="575195B1">
      <w:pPr>
        <w:jc w:val="both"/>
        <w:rPr>
          <w:rFonts w:hint="eastAsia" w:ascii="宋体" w:hAnsi="宋体" w:cs="宋体"/>
          <w:sz w:val="24"/>
          <w:szCs w:val="24"/>
        </w:rPr>
      </w:pPr>
    </w:p>
    <w:p w14:paraId="36746DCA">
      <w:pPr>
        <w:jc w:val="both"/>
        <w:rPr>
          <w:rFonts w:hint="eastAsia" w:ascii="宋体" w:hAnsi="宋体" w:cs="宋体"/>
          <w:sz w:val="24"/>
          <w:szCs w:val="24"/>
        </w:rPr>
      </w:pPr>
    </w:p>
    <w:p w14:paraId="1FAF7C07">
      <w:pPr>
        <w:jc w:val="both"/>
        <w:rPr>
          <w:rFonts w:hint="eastAsia" w:ascii="宋体" w:hAnsi="宋体" w:cs="宋体"/>
          <w:sz w:val="24"/>
          <w:szCs w:val="24"/>
        </w:rPr>
      </w:pPr>
    </w:p>
    <w:p w14:paraId="07FA0058">
      <w:pPr>
        <w:jc w:val="both"/>
        <w:rPr>
          <w:rFonts w:hint="eastAsia" w:ascii="宋体" w:hAnsi="宋体" w:cs="宋体"/>
          <w:sz w:val="24"/>
          <w:szCs w:val="24"/>
        </w:rPr>
      </w:pPr>
    </w:p>
    <w:p w14:paraId="14FAE658">
      <w:pPr>
        <w:jc w:val="both"/>
        <w:rPr>
          <w:rFonts w:hint="eastAsia" w:ascii="宋体" w:hAnsi="宋体" w:cs="宋体"/>
          <w:sz w:val="24"/>
          <w:szCs w:val="24"/>
        </w:rPr>
      </w:pPr>
    </w:p>
    <w:p w14:paraId="6C58A40C">
      <w:pPr>
        <w:jc w:val="both"/>
        <w:rPr>
          <w:rFonts w:hint="eastAsia" w:ascii="宋体" w:hAnsi="宋体" w:cs="宋体"/>
          <w:sz w:val="24"/>
          <w:szCs w:val="24"/>
        </w:rPr>
      </w:pPr>
    </w:p>
    <w:p w14:paraId="0B88F47C">
      <w:pPr>
        <w:jc w:val="both"/>
        <w:rPr>
          <w:rFonts w:hint="eastAsia" w:ascii="宋体" w:hAnsi="宋体" w:cs="宋体"/>
          <w:sz w:val="24"/>
          <w:szCs w:val="24"/>
        </w:rPr>
      </w:pPr>
    </w:p>
    <w:p w14:paraId="1A329BC9">
      <w:pPr>
        <w:jc w:val="both"/>
        <w:rPr>
          <w:rFonts w:hint="eastAsia" w:ascii="宋体" w:hAnsi="宋体" w:cs="宋体"/>
          <w:sz w:val="24"/>
          <w:szCs w:val="24"/>
        </w:rPr>
      </w:pPr>
    </w:p>
    <w:p w14:paraId="75CD4128">
      <w:pPr>
        <w:jc w:val="both"/>
        <w:rPr>
          <w:rFonts w:hint="eastAsia" w:ascii="宋体" w:hAnsi="宋体" w:cs="宋体"/>
          <w:sz w:val="24"/>
          <w:szCs w:val="24"/>
        </w:rPr>
      </w:pPr>
    </w:p>
    <w:p w14:paraId="6A91157E">
      <w:pPr>
        <w:jc w:val="both"/>
        <w:rPr>
          <w:rFonts w:hint="eastAsia" w:ascii="宋体" w:hAnsi="宋体" w:cs="宋体"/>
          <w:sz w:val="24"/>
          <w:szCs w:val="24"/>
        </w:rPr>
      </w:pPr>
    </w:p>
    <w:p w14:paraId="7FBA5856">
      <w:pPr>
        <w:jc w:val="both"/>
        <w:rPr>
          <w:rFonts w:hint="eastAsia" w:ascii="宋体" w:hAnsi="宋体" w:cs="宋体"/>
          <w:sz w:val="24"/>
          <w:szCs w:val="24"/>
        </w:rPr>
      </w:pPr>
    </w:p>
    <w:p w14:paraId="75D959DA">
      <w:pPr>
        <w:jc w:val="both"/>
        <w:rPr>
          <w:rFonts w:hint="eastAsia" w:ascii="宋体" w:hAnsi="宋体" w:cs="宋体"/>
          <w:sz w:val="24"/>
          <w:szCs w:val="24"/>
        </w:rPr>
      </w:pPr>
    </w:p>
    <w:p w14:paraId="16E46935">
      <w:pPr>
        <w:jc w:val="both"/>
        <w:rPr>
          <w:rFonts w:hint="eastAsia" w:ascii="宋体" w:hAnsi="宋体" w:cs="宋体"/>
          <w:sz w:val="24"/>
          <w:szCs w:val="24"/>
        </w:rPr>
      </w:pPr>
    </w:p>
    <w:p w14:paraId="42B6E859">
      <w:pPr>
        <w:jc w:val="both"/>
        <w:rPr>
          <w:rFonts w:hint="eastAsia" w:ascii="宋体" w:hAnsi="宋体" w:cs="宋体"/>
          <w:sz w:val="24"/>
          <w:szCs w:val="24"/>
        </w:rPr>
      </w:pPr>
    </w:p>
    <w:p w14:paraId="6523D410">
      <w:pPr>
        <w:jc w:val="both"/>
        <w:rPr>
          <w:rFonts w:hint="eastAsia" w:ascii="宋体" w:hAnsi="宋体" w:cs="宋体"/>
          <w:sz w:val="24"/>
          <w:szCs w:val="24"/>
        </w:rPr>
      </w:pPr>
    </w:p>
    <w:p w14:paraId="5F29FB3F">
      <w:pPr>
        <w:jc w:val="both"/>
        <w:rPr>
          <w:rFonts w:hint="eastAsia" w:ascii="宋体" w:hAnsi="宋体" w:cs="宋体"/>
          <w:sz w:val="24"/>
          <w:szCs w:val="24"/>
        </w:rPr>
      </w:pPr>
    </w:p>
    <w:p w14:paraId="246FE375">
      <w:pPr>
        <w:jc w:val="both"/>
        <w:rPr>
          <w:rFonts w:hint="eastAsia" w:ascii="宋体" w:hAnsi="宋体" w:cs="宋体"/>
          <w:sz w:val="24"/>
          <w:szCs w:val="24"/>
        </w:rPr>
      </w:pPr>
    </w:p>
    <w:p w14:paraId="039C74C3">
      <w:pPr>
        <w:jc w:val="both"/>
        <w:rPr>
          <w:rFonts w:hint="eastAsia" w:ascii="宋体" w:hAnsi="宋体" w:cs="宋体"/>
          <w:sz w:val="24"/>
          <w:szCs w:val="24"/>
        </w:rPr>
      </w:pPr>
    </w:p>
    <w:p w14:paraId="04E794A7">
      <w:pPr>
        <w:jc w:val="both"/>
        <w:rPr>
          <w:rFonts w:hint="eastAsia" w:ascii="宋体" w:hAnsi="宋体" w:cs="宋体"/>
          <w:sz w:val="24"/>
          <w:szCs w:val="24"/>
        </w:rPr>
      </w:pPr>
    </w:p>
    <w:p w14:paraId="0DB2A46D">
      <w:pPr>
        <w:jc w:val="both"/>
        <w:rPr>
          <w:rFonts w:hint="eastAsia" w:ascii="宋体" w:hAnsi="宋体" w:cs="宋体"/>
          <w:sz w:val="24"/>
          <w:szCs w:val="24"/>
        </w:rPr>
      </w:pPr>
    </w:p>
    <w:p w14:paraId="09E2F9D6">
      <w:pPr>
        <w:jc w:val="both"/>
        <w:rPr>
          <w:rFonts w:hint="eastAsia" w:ascii="宋体" w:hAnsi="宋体" w:cs="宋体"/>
          <w:sz w:val="24"/>
          <w:szCs w:val="24"/>
        </w:rPr>
      </w:pPr>
    </w:p>
    <w:p w14:paraId="48B461D7">
      <w:pPr>
        <w:jc w:val="both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（以下无正文，转签署页）</w:t>
      </w:r>
    </w:p>
    <w:p w14:paraId="6974749D">
      <w:pPr>
        <w:widowControl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br w:type="page"/>
      </w:r>
    </w:p>
    <w:p w14:paraId="699D2FB1">
      <w:pPr>
        <w:widowControl/>
        <w:rPr>
          <w:rFonts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附件一：C</w:t>
      </w:r>
      <w:r>
        <w:rPr>
          <w:rFonts w:ascii="宋体" w:hAnsi="宋体" w:cs="宋体"/>
          <w:sz w:val="24"/>
          <w:szCs w:val="24"/>
        </w:rPr>
        <w:t>RC</w:t>
      </w:r>
      <w:r>
        <w:rPr>
          <w:rFonts w:hint="eastAsia" w:ascii="宋体" w:hAnsi="宋体" w:cs="宋体"/>
          <w:sz w:val="24"/>
          <w:szCs w:val="24"/>
        </w:rPr>
        <w:t>工作内容</w:t>
      </w:r>
    </w:p>
    <w:p w14:paraId="48F17933">
      <w:pPr>
        <w:widowControl/>
        <w:rPr>
          <w:rFonts w:ascii="宋体" w:hAnsi="宋体" w:cs="宋体"/>
          <w:color w:val="000000"/>
          <w:sz w:val="24"/>
          <w:szCs w:val="24"/>
        </w:rPr>
      </w:pPr>
    </w:p>
    <w:p w14:paraId="46AF6D25">
      <w:pPr>
        <w:widowControl/>
        <w:rPr>
          <w:rFonts w:ascii="宋体" w:hAnsi="宋体" w:cs="宋体"/>
          <w:color w:val="000000"/>
          <w:sz w:val="24"/>
          <w:szCs w:val="24"/>
        </w:rPr>
      </w:pPr>
    </w:p>
    <w:p w14:paraId="7F11C291">
      <w:pPr>
        <w:widowControl/>
        <w:rPr>
          <w:rFonts w:ascii="宋体" w:hAnsi="宋体" w:cs="宋体"/>
          <w:color w:val="000000"/>
          <w:sz w:val="24"/>
          <w:szCs w:val="24"/>
        </w:rPr>
      </w:pPr>
    </w:p>
    <w:p w14:paraId="4C100AF7">
      <w:pPr>
        <w:widowControl/>
        <w:rPr>
          <w:rFonts w:ascii="宋体" w:hAnsi="宋体" w:cs="宋体"/>
          <w:color w:val="000000"/>
          <w:sz w:val="24"/>
          <w:szCs w:val="24"/>
        </w:rPr>
      </w:pPr>
    </w:p>
    <w:p w14:paraId="19F604A3">
      <w:pPr>
        <w:spacing w:line="460" w:lineRule="exact"/>
        <w:rPr>
          <w:rFonts w:ascii="宋体" w:hAnsi="宋体" w:cs="宋体"/>
          <w:color w:val="FF6600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附件二：</w:t>
      </w:r>
      <w:r>
        <w:rPr>
          <w:rFonts w:hint="eastAsia" w:ascii="宋体" w:hAnsi="宋体" w:cs="宋体"/>
          <w:color w:val="FF6600"/>
          <w:sz w:val="24"/>
          <w:szCs w:val="24"/>
        </w:rPr>
        <w:t>付款安排及付款方式</w:t>
      </w:r>
    </w:p>
    <w:p w14:paraId="35B6A816">
      <w:pPr>
        <w:spacing w:line="360" w:lineRule="auto"/>
        <w:rPr>
          <w:rFonts w:hint="eastAsia" w:ascii="宋体" w:hAnsi="宋体" w:eastAsia="宋体" w:cs="宋体"/>
          <w:color w:val="FF6600"/>
          <w:sz w:val="24"/>
          <w:szCs w:val="24"/>
          <w:lang w:eastAsia="zh-CN"/>
        </w:rPr>
      </w:pPr>
      <w:r>
        <w:rPr>
          <w:rFonts w:hint="eastAsia" w:ascii="宋体" w:hAnsi="宋体" w:cs="宋体"/>
          <w:color w:val="FF6600"/>
          <w:sz w:val="24"/>
          <w:szCs w:val="24"/>
          <w:lang w:val="en-US" w:eastAsia="zh-CN"/>
        </w:rPr>
        <w:t>1.</w:t>
      </w:r>
      <w:r>
        <w:rPr>
          <w:rFonts w:hint="eastAsia" w:ascii="宋体" w:hAnsi="宋体" w:cs="宋体"/>
          <w:color w:val="FF6600"/>
          <w:sz w:val="24"/>
          <w:szCs w:val="24"/>
        </w:rPr>
        <w:t>付款安排</w:t>
      </w:r>
    </w:p>
    <w:tbl>
      <w:tblPr>
        <w:tblStyle w:val="16"/>
        <w:tblW w:w="8933" w:type="dxa"/>
        <w:jc w:val="center"/>
        <w:tblBorders>
          <w:top w:val="dotted" w:color="auto" w:sz="4" w:space="0"/>
          <w:left w:val="dotted" w:color="auto" w:sz="4" w:space="0"/>
          <w:bottom w:val="dotted" w:color="auto" w:sz="4" w:space="0"/>
          <w:right w:val="dotted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543"/>
        <w:gridCol w:w="2552"/>
        <w:gridCol w:w="1987"/>
      </w:tblGrid>
      <w:tr w14:paraId="61EEADBC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</w:tblPrEx>
        <w:trPr>
          <w:trHeight w:val="454" w:hRule="atLeast"/>
          <w:jc w:val="center"/>
        </w:trPr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pct10" w:color="auto" w:fill="auto"/>
            <w:vAlign w:val="center"/>
          </w:tcPr>
          <w:p w14:paraId="11E2F4D0">
            <w:pPr>
              <w:pStyle w:val="25"/>
              <w:numPr>
                <w:ilvl w:val="0"/>
                <w:numId w:val="0"/>
              </w:numPr>
              <w:spacing w:line="500" w:lineRule="exact"/>
              <w:ind w:left="0" w:firstLine="0" w:firstLineChars="0"/>
              <w:jc w:val="both"/>
              <w:rPr>
                <w:rFonts w:ascii="宋体" w:hAnsi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期数</w:t>
            </w:r>
          </w:p>
        </w:tc>
        <w:tc>
          <w:tcPr>
            <w:tcW w:w="354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pct10" w:color="auto" w:fill="auto"/>
            <w:vAlign w:val="center"/>
          </w:tcPr>
          <w:p w14:paraId="2E04A313">
            <w:pPr>
              <w:spacing w:line="500" w:lineRule="exact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支付条件</w:t>
            </w:r>
          </w:p>
        </w:tc>
        <w:tc>
          <w:tcPr>
            <w:tcW w:w="255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pct10" w:color="auto" w:fill="auto"/>
            <w:vAlign w:val="center"/>
          </w:tcPr>
          <w:p w14:paraId="3C4B880B">
            <w:pPr>
              <w:spacing w:line="500" w:lineRule="exact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支付内容</w:t>
            </w:r>
          </w:p>
        </w:tc>
        <w:tc>
          <w:tcPr>
            <w:tcW w:w="198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pct10" w:color="auto" w:fill="auto"/>
            <w:vAlign w:val="center"/>
          </w:tcPr>
          <w:p w14:paraId="16271465">
            <w:pPr>
              <w:spacing w:line="500" w:lineRule="exact"/>
              <w:jc w:val="center"/>
              <w:rPr>
                <w:rFonts w:hint="eastAsia" w:ascii="宋体" w:hAnsi="宋体"/>
                <w:b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kern w:val="0"/>
                <w:sz w:val="24"/>
              </w:rPr>
              <w:t>支付数额(RMB)</w:t>
            </w:r>
          </w:p>
        </w:tc>
      </w:tr>
      <w:tr w14:paraId="103615CF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0803FFF0">
            <w:pPr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1</w:t>
            </w:r>
          </w:p>
        </w:tc>
        <w:tc>
          <w:tcPr>
            <w:tcW w:w="354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22B8EF8F">
            <w:pPr>
              <w:spacing w:line="500" w:lineRule="exact"/>
              <w:jc w:val="center"/>
              <w:rPr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合同签订后10个工作日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之内</w:t>
            </w:r>
          </w:p>
        </w:tc>
        <w:tc>
          <w:tcPr>
            <w:tcW w:w="255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0B22B371">
            <w:pPr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合同总金额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/>
                <w:color w:val="000000"/>
                <w:sz w:val="24"/>
              </w:rPr>
              <w:t>%的费用</w:t>
            </w:r>
          </w:p>
        </w:tc>
        <w:tc>
          <w:tcPr>
            <w:tcW w:w="198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07CCCB92">
            <w:pPr>
              <w:widowControl/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default" w:ascii="Arial" w:hAnsi="Arial" w:cs="Arial"/>
                <w:color w:val="000000"/>
                <w:sz w:val="24"/>
              </w:rPr>
              <w:t>×××</w:t>
            </w:r>
          </w:p>
        </w:tc>
      </w:tr>
      <w:tr w14:paraId="0D7F5CD8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51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20A07968">
            <w:pPr>
              <w:spacing w:line="500" w:lineRule="exact"/>
              <w:ind w:firstLine="105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3543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2B50D340">
            <w:pPr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临床试验结束后、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分中心</w:t>
            </w:r>
            <w:r>
              <w:rPr>
                <w:rFonts w:hint="eastAsia" w:ascii="宋体" w:hAnsi="宋体"/>
                <w:color w:val="000000"/>
                <w:sz w:val="24"/>
              </w:rPr>
              <w:t>小结签字盖章之前</w:t>
            </w:r>
          </w:p>
        </w:tc>
        <w:tc>
          <w:tcPr>
            <w:tcW w:w="255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44E63BCD">
            <w:pPr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合同总金额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50</w:t>
            </w:r>
            <w:r>
              <w:rPr>
                <w:rFonts w:hint="eastAsia" w:ascii="宋体" w:hAnsi="宋体"/>
                <w:color w:val="000000"/>
                <w:sz w:val="24"/>
              </w:rPr>
              <w:t>%的费用</w:t>
            </w:r>
          </w:p>
        </w:tc>
        <w:tc>
          <w:tcPr>
            <w:tcW w:w="198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0D33C443">
            <w:pPr>
              <w:widowControl/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default" w:ascii="Arial" w:hAnsi="Arial" w:cs="Arial"/>
                <w:color w:val="000000"/>
                <w:sz w:val="24"/>
              </w:rPr>
              <w:t>×××</w:t>
            </w:r>
          </w:p>
        </w:tc>
      </w:tr>
      <w:tr w14:paraId="0E8DBF62">
        <w:tblPrEx>
          <w:tblBorders>
            <w:top w:val="dotted" w:color="auto" w:sz="4" w:space="0"/>
            <w:left w:val="dotted" w:color="auto" w:sz="4" w:space="0"/>
            <w:bottom w:val="dotted" w:color="auto" w:sz="4" w:space="0"/>
            <w:right w:val="dotted" w:color="auto" w:sz="4" w:space="0"/>
            <w:insideH w:val="dotted" w:color="auto" w:sz="4" w:space="0"/>
            <w:insideV w:val="dott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4394" w:type="dxa"/>
            <w:gridSpan w:val="2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621CFF6D">
            <w:pPr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总计</w:t>
            </w:r>
          </w:p>
        </w:tc>
        <w:tc>
          <w:tcPr>
            <w:tcW w:w="2552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25C9DAFA">
            <w:pPr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98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vAlign w:val="center"/>
          </w:tcPr>
          <w:p w14:paraId="35E9D71D">
            <w:pPr>
              <w:widowControl/>
              <w:spacing w:line="50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default" w:ascii="Arial" w:hAnsi="Arial" w:cs="Arial"/>
                <w:bCs/>
                <w:color w:val="FF6600"/>
                <w:sz w:val="24"/>
                <w:szCs w:val="24"/>
                <w:u w:val="single"/>
              </w:rPr>
              <w:t>×××</w:t>
            </w:r>
            <w:r>
              <w:rPr>
                <w:rFonts w:hint="eastAsia" w:ascii="宋体" w:hAnsi="宋体"/>
                <w:kern w:val="0"/>
                <w:sz w:val="24"/>
              </w:rPr>
              <w:t>（据实结算）</w:t>
            </w:r>
          </w:p>
        </w:tc>
      </w:tr>
    </w:tbl>
    <w:p w14:paraId="095307BC">
      <w:pPr>
        <w:spacing w:line="500" w:lineRule="exact"/>
        <w:rPr>
          <w:rFonts w:ascii="宋体" w:hAnsi="宋体"/>
          <w:sz w:val="24"/>
        </w:rPr>
      </w:pPr>
    </w:p>
    <w:p w14:paraId="18AD3EE3">
      <w:pPr>
        <w:spacing w:line="500" w:lineRule="exact"/>
        <w:rPr>
          <w:rFonts w:ascii="宋体" w:hAnsi="宋体"/>
          <w:sz w:val="24"/>
        </w:rPr>
      </w:pPr>
    </w:p>
    <w:p w14:paraId="52B4FE03">
      <w:pPr>
        <w:spacing w:line="500" w:lineRule="exac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2.</w:t>
      </w:r>
      <w:r>
        <w:rPr>
          <w:rFonts w:hint="eastAsia" w:ascii="宋体" w:hAnsi="宋体"/>
          <w:sz w:val="24"/>
        </w:rPr>
        <w:t>付款方式</w:t>
      </w:r>
      <w:r>
        <w:rPr>
          <w:rFonts w:hint="eastAsia" w:ascii="宋体" w:hAnsi="宋体"/>
          <w:b/>
          <w:bCs/>
          <w:kern w:val="0"/>
          <w:sz w:val="24"/>
        </w:rPr>
        <w:t>：</w:t>
      </w:r>
      <w:r>
        <w:rPr>
          <w:rFonts w:hint="eastAsia" w:ascii="宋体" w:hAnsi="宋体"/>
          <w:b w:val="0"/>
          <w:bCs w:val="0"/>
          <w:kern w:val="2"/>
          <w:sz w:val="24"/>
        </w:rPr>
        <w:t>通过银行汇款方式付款，付款币种：人民币。</w:t>
      </w:r>
    </w:p>
    <w:p w14:paraId="6858A886">
      <w:pPr>
        <w:pStyle w:val="21"/>
        <w:tabs>
          <w:tab w:val="left" w:pos="-1076"/>
          <w:tab w:val="left" w:pos="-720"/>
          <w:tab w:val="left" w:pos="0"/>
          <w:tab w:val="left" w:pos="567"/>
          <w:tab w:val="left" w:pos="1756"/>
          <w:tab w:val="left" w:pos="2880"/>
        </w:tabs>
        <w:spacing w:line="500" w:lineRule="exact"/>
        <w:ind w:left="315" w:leftChars="150" w:firstLine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乙方的收款信息如下：</w:t>
      </w:r>
    </w:p>
    <w:p w14:paraId="2BBE2C3A">
      <w:pPr>
        <w:pStyle w:val="21"/>
        <w:tabs>
          <w:tab w:val="left" w:pos="-1076"/>
          <w:tab w:val="left" w:pos="-720"/>
          <w:tab w:val="left" w:pos="0"/>
          <w:tab w:val="left" w:pos="567"/>
          <w:tab w:val="left" w:pos="1756"/>
          <w:tab w:val="left" w:pos="2880"/>
        </w:tabs>
        <w:spacing w:line="500" w:lineRule="exact"/>
        <w:ind w:left="315" w:leftChars="150" w:firstLine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银行账户名称：徐州市肿瘤医院</w:t>
      </w:r>
    </w:p>
    <w:p w14:paraId="41192868">
      <w:pPr>
        <w:pStyle w:val="21"/>
        <w:tabs>
          <w:tab w:val="left" w:pos="-1076"/>
          <w:tab w:val="left" w:pos="-720"/>
          <w:tab w:val="left" w:pos="0"/>
          <w:tab w:val="left" w:pos="567"/>
          <w:tab w:val="left" w:pos="1756"/>
          <w:tab w:val="left" w:pos="2880"/>
        </w:tabs>
        <w:spacing w:line="500" w:lineRule="exact"/>
        <w:ind w:left="315" w:leftChars="150" w:firstLine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开户银行：招商银行徐州分行营业部</w:t>
      </w:r>
    </w:p>
    <w:p w14:paraId="12F44368">
      <w:pPr>
        <w:pStyle w:val="21"/>
        <w:tabs>
          <w:tab w:val="left" w:pos="-1076"/>
          <w:tab w:val="left" w:pos="-720"/>
          <w:tab w:val="left" w:pos="0"/>
          <w:tab w:val="left" w:pos="567"/>
          <w:tab w:val="left" w:pos="1756"/>
          <w:tab w:val="left" w:pos="2880"/>
        </w:tabs>
        <w:spacing w:line="500" w:lineRule="exact"/>
        <w:ind w:left="315" w:leftChars="150" w:firstLine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账号：516900911110903</w:t>
      </w:r>
    </w:p>
    <w:p w14:paraId="03A63873">
      <w:pPr>
        <w:pStyle w:val="21"/>
        <w:tabs>
          <w:tab w:val="left" w:pos="-1076"/>
          <w:tab w:val="left" w:pos="-720"/>
          <w:tab w:val="left" w:pos="0"/>
          <w:tab w:val="left" w:pos="567"/>
          <w:tab w:val="left" w:pos="1756"/>
          <w:tab w:val="left" w:pos="2880"/>
        </w:tabs>
        <w:spacing w:line="500" w:lineRule="exact"/>
        <w:ind w:left="315" w:leftChars="150" w:firstLine="420"/>
        <w:rPr>
          <w:rFonts w:hint="eastAsia" w:ascii="宋体" w:hAnsi="宋体"/>
          <w:sz w:val="24"/>
        </w:rPr>
      </w:pPr>
    </w:p>
    <w:p w14:paraId="67A6E94F">
      <w:pPr>
        <w:pStyle w:val="21"/>
        <w:tabs>
          <w:tab w:val="left" w:pos="-1076"/>
          <w:tab w:val="left" w:pos="-720"/>
          <w:tab w:val="left" w:pos="0"/>
          <w:tab w:val="left" w:pos="567"/>
          <w:tab w:val="left" w:pos="1756"/>
          <w:tab w:val="left" w:pos="2880"/>
        </w:tabs>
        <w:spacing w:line="500" w:lineRule="exact"/>
        <w:ind w:left="315" w:leftChars="150" w:firstLine="420"/>
        <w:rPr>
          <w:rFonts w:hint="eastAsia" w:ascii="宋体" w:hAnsi="宋体"/>
          <w:sz w:val="24"/>
        </w:rPr>
      </w:pPr>
    </w:p>
    <w:p w14:paraId="71F661F9">
      <w:pPr>
        <w:pStyle w:val="21"/>
        <w:tabs>
          <w:tab w:val="left" w:pos="-1076"/>
          <w:tab w:val="left" w:pos="-720"/>
          <w:tab w:val="left" w:pos="0"/>
          <w:tab w:val="left" w:pos="567"/>
          <w:tab w:val="left" w:pos="1756"/>
          <w:tab w:val="left" w:pos="2880"/>
        </w:tabs>
        <w:spacing w:line="500" w:lineRule="exact"/>
        <w:ind w:left="315" w:leftChars="150" w:firstLine="42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甲方的开票信息如下：</w:t>
      </w:r>
    </w:p>
    <w:p w14:paraId="730F0094">
      <w:pPr>
        <w:pStyle w:val="21"/>
        <w:tabs>
          <w:tab w:val="left" w:pos="-1076"/>
          <w:tab w:val="left" w:pos="-720"/>
          <w:tab w:val="left" w:pos="0"/>
          <w:tab w:val="left" w:pos="567"/>
          <w:tab w:val="left" w:pos="1756"/>
          <w:tab w:val="left" w:pos="2880"/>
        </w:tabs>
        <w:spacing w:line="500" w:lineRule="exact"/>
        <w:ind w:left="315" w:leftChars="150"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银行账户名称： </w:t>
      </w:r>
    </w:p>
    <w:p w14:paraId="25766173">
      <w:pPr>
        <w:pStyle w:val="21"/>
        <w:tabs>
          <w:tab w:val="left" w:pos="-1076"/>
          <w:tab w:val="left" w:pos="-720"/>
          <w:tab w:val="left" w:pos="0"/>
          <w:tab w:val="left" w:pos="567"/>
          <w:tab w:val="left" w:pos="1756"/>
          <w:tab w:val="left" w:pos="2880"/>
        </w:tabs>
        <w:spacing w:line="500" w:lineRule="exact"/>
        <w:ind w:left="315" w:leftChars="150" w:firstLine="48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纳税人识别号：</w:t>
      </w:r>
    </w:p>
    <w:p w14:paraId="36AB33D2">
      <w:pPr>
        <w:ind w:firstLine="720" w:firstLineChars="300"/>
        <w:rPr>
          <w:rFonts w:hint="eastAsia" w:ascii="宋体" w:hAnsi="宋体" w:eastAsia="等线"/>
          <w:b/>
          <w:bCs/>
          <w:color w:val="FF0000"/>
          <w:sz w:val="24"/>
        </w:rPr>
      </w:pPr>
      <w:r>
        <w:rPr>
          <w:rFonts w:hint="eastAsia" w:ascii="宋体" w:hAnsi="宋体"/>
          <w:sz w:val="24"/>
        </w:rPr>
        <w:t>开户行及账号：</w:t>
      </w:r>
    </w:p>
    <w:p w14:paraId="319C28E6">
      <w:pPr>
        <w:spacing w:line="360" w:lineRule="auto"/>
        <w:rPr>
          <w:rFonts w:ascii="宋体" w:hAnsi="宋体" w:cs="宋体"/>
          <w:color w:val="FF6600"/>
          <w:sz w:val="24"/>
          <w:szCs w:val="24"/>
        </w:rPr>
      </w:pPr>
    </w:p>
    <w:p w14:paraId="3B40668F">
      <w:pPr>
        <w:widowControl/>
        <w:rPr>
          <w:rFonts w:ascii="宋体" w:hAnsi="宋体" w:cs="宋体"/>
          <w:color w:val="000000"/>
          <w:sz w:val="24"/>
          <w:szCs w:val="24"/>
        </w:rPr>
      </w:pPr>
    </w:p>
    <w:sectPr>
      <w:headerReference r:id="rId3" w:type="default"/>
      <w:footerReference r:id="rId4" w:type="default"/>
      <w:pgSz w:w="11906" w:h="16838"/>
      <w:pgMar w:top="1440" w:right="1558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bon">
    <w:altName w:val="Segoe Print"/>
    <w:panose1 w:val="00000000000000000000"/>
    <w:charset w:val="00"/>
    <w:family w:val="auto"/>
    <w:pitch w:val="default"/>
    <w:sig w:usb0="00000000" w:usb1="00000000" w:usb2="00000000" w:usb3="00000000" w:csb0="000000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4B6D9">
    <w:pPr>
      <w:pStyle w:val="13"/>
      <w:jc w:val="center"/>
    </w:pPr>
  </w:p>
  <w:p w14:paraId="06682D7E">
    <w:pPr>
      <w:pStyle w:val="13"/>
      <w:jc w:val="center"/>
    </w:pPr>
    <w:r>
      <w:t>Page</w:t>
    </w:r>
    <w:r>
      <w:rPr>
        <w:lang w:val="zh-CN"/>
      </w:rPr>
      <w:t xml:space="preserve"> </w:t>
    </w:r>
    <w:r>
      <w:rPr>
        <w:b/>
        <w:bCs/>
      </w:rPr>
      <w:fldChar w:fldCharType="begin"/>
    </w:r>
    <w:r>
      <w:rPr>
        <w:b/>
        <w:bCs/>
      </w:rPr>
      <w:instrText xml:space="preserve">PAGE</w:instrText>
    </w:r>
    <w:r>
      <w:rPr>
        <w:b/>
        <w:bCs/>
      </w:rPr>
      <w:fldChar w:fldCharType="separate"/>
    </w:r>
    <w:r>
      <w:rPr>
        <w:b/>
        <w:bCs/>
      </w:rPr>
      <w:t>9</w:t>
    </w:r>
    <w:r>
      <w:rPr>
        <w:b/>
        <w:bCs/>
      </w:rPr>
      <w:fldChar w:fldCharType="end"/>
    </w:r>
    <w:r>
      <w:rPr>
        <w:lang w:val="zh-CN"/>
      </w:rP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NUMPAGES</w:instrText>
    </w:r>
    <w:r>
      <w:rPr>
        <w:b/>
        <w:bCs/>
      </w:rPr>
      <w:fldChar w:fldCharType="separate"/>
    </w:r>
    <w:r>
      <w:rPr>
        <w:b/>
        <w:bCs/>
      </w:rPr>
      <w:t>9</w:t>
    </w:r>
    <w:r>
      <w:rPr>
        <w:b/>
        <w:bCs/>
      </w:rPr>
      <w:fldChar w:fldCharType="end"/>
    </w:r>
  </w:p>
  <w:p w14:paraId="760E822D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BDDE4A">
    <w:pPr>
      <w:pStyle w:val="14"/>
      <w:jc w:val="left"/>
    </w:pPr>
    <w:r>
      <w:t xml:space="preserve">                       </w:t>
    </w:r>
  </w:p>
  <w:p w14:paraId="3425A543">
    <w:pPr>
      <w:pStyle w:val="14"/>
      <w:pBdr>
        <w:bottom w:val="none" w:color="auto" w:sz="0" w:space="0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522FDC"/>
    <w:multiLevelType w:val="multilevel"/>
    <w:tmpl w:val="4F522FDC"/>
    <w:lvl w:ilvl="0" w:tentative="0">
      <w:start w:val="1"/>
      <w:numFmt w:val="decimal"/>
      <w:pStyle w:val="2"/>
      <w:lvlText w:val="%1."/>
      <w:lvlJc w:val="left"/>
      <w:pPr>
        <w:tabs>
          <w:tab w:val="left" w:pos="709"/>
        </w:tabs>
        <w:ind w:left="709" w:hanging="709"/>
      </w:pPr>
      <w:rPr>
        <w:rFonts w:hint="default" w:ascii="Sabon" w:hAnsi="Sabon"/>
        <w:b/>
        <w:i w:val="0"/>
        <w:caps/>
        <w:strike w:val="0"/>
        <w:dstrike w:val="0"/>
        <w:color w:val="auto"/>
        <w:sz w:val="22"/>
        <w:szCs w:val="24"/>
        <w:u w:val="none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709"/>
        </w:tabs>
        <w:ind w:left="709" w:hanging="709"/>
      </w:pPr>
      <w:rPr>
        <w:rFonts w:hint="default" w:ascii="Sabon" w:hAnsi="Sabon" w:cs="Times New Roman"/>
        <w:b w:val="0"/>
        <w:i w:val="0"/>
        <w:caps w:val="0"/>
        <w:strike w:val="0"/>
        <w:dstrike w:val="0"/>
        <w:color w:val="auto"/>
        <w:sz w:val="22"/>
        <w:u w:val="none"/>
      </w:rPr>
    </w:lvl>
    <w:lvl w:ilvl="2" w:tentative="0">
      <w:start w:val="1"/>
      <w:numFmt w:val="lowerLetter"/>
      <w:pStyle w:val="4"/>
      <w:lvlText w:val="(%3)"/>
      <w:lvlJc w:val="left"/>
      <w:pPr>
        <w:tabs>
          <w:tab w:val="left" w:pos="1418"/>
        </w:tabs>
        <w:ind w:left="1418" w:hanging="709"/>
      </w:pPr>
      <w:rPr>
        <w:rFonts w:hint="default" w:ascii="Sabon" w:hAnsi="Sabon"/>
        <w:b w:val="0"/>
        <w:i w:val="0"/>
        <w:caps w:val="0"/>
        <w:strike w:val="0"/>
        <w:dstrike w:val="0"/>
        <w:color w:val="000000"/>
        <w:sz w:val="22"/>
        <w:u w:val="none"/>
      </w:rPr>
    </w:lvl>
    <w:lvl w:ilvl="3" w:tentative="0">
      <w:start w:val="1"/>
      <w:numFmt w:val="lowerRoman"/>
      <w:pStyle w:val="5"/>
      <w:lvlText w:val="(%4)"/>
      <w:lvlJc w:val="left"/>
      <w:pPr>
        <w:tabs>
          <w:tab w:val="left" w:pos="2880"/>
        </w:tabs>
        <w:ind w:left="1440" w:firstLine="720"/>
      </w:pPr>
      <w:rPr>
        <w:rFonts w:hint="default"/>
        <w:caps w:val="0"/>
        <w:strike w:val="0"/>
        <w:u w:val="none"/>
      </w:rPr>
    </w:lvl>
    <w:lvl w:ilvl="4" w:tentative="0">
      <w:start w:val="1"/>
      <w:numFmt w:val="lowerLetter"/>
      <w:pStyle w:val="6"/>
      <w:lvlText w:val="(%5)"/>
      <w:lvlJc w:val="left"/>
      <w:pPr>
        <w:tabs>
          <w:tab w:val="left" w:pos="2880"/>
        </w:tabs>
        <w:ind w:left="2880" w:hanging="720"/>
      </w:pPr>
      <w:rPr>
        <w:rFonts w:hint="default"/>
        <w:caps w:val="0"/>
        <w:strike w:val="0"/>
        <w:dstrike w:val="0"/>
        <w:color w:val="auto"/>
        <w:u w:val="none"/>
      </w:rPr>
    </w:lvl>
    <w:lvl w:ilvl="5" w:tentative="0">
      <w:start w:val="1"/>
      <w:numFmt w:val="lowerRoman"/>
      <w:pStyle w:val="7"/>
      <w:lvlText w:val="(%6)"/>
      <w:lvlJc w:val="left"/>
      <w:pPr>
        <w:tabs>
          <w:tab w:val="left" w:pos="3600"/>
        </w:tabs>
        <w:ind w:left="3600" w:hanging="720"/>
      </w:pPr>
      <w:rPr>
        <w:rFonts w:hint="default"/>
        <w:caps w:val="0"/>
        <w:strike w:val="0"/>
        <w:dstrike w:val="0"/>
        <w:color w:val="auto"/>
        <w:u w:val="none"/>
      </w:rPr>
    </w:lvl>
    <w:lvl w:ilvl="6" w:tentative="0">
      <w:start w:val="1"/>
      <w:numFmt w:val="upperLetter"/>
      <w:pStyle w:val="8"/>
      <w:lvlText w:val="(%7)"/>
      <w:lvlJc w:val="left"/>
      <w:pPr>
        <w:tabs>
          <w:tab w:val="left" w:pos="4320"/>
        </w:tabs>
        <w:ind w:left="4320" w:hanging="720"/>
      </w:pPr>
      <w:rPr>
        <w:rFonts w:hint="default"/>
        <w:caps w:val="0"/>
        <w:strike w:val="0"/>
        <w:dstrike w:val="0"/>
        <w:color w:val="auto"/>
        <w:u w:val="none"/>
      </w:rPr>
    </w:lvl>
    <w:lvl w:ilvl="7" w:tentative="0">
      <w:start w:val="1"/>
      <w:numFmt w:val="lowerLetter"/>
      <w:pStyle w:val="9"/>
      <w:lvlText w:val="%8."/>
      <w:lvlJc w:val="left"/>
      <w:pPr>
        <w:tabs>
          <w:tab w:val="left" w:pos="5040"/>
        </w:tabs>
        <w:ind w:left="5040" w:hanging="720"/>
      </w:pPr>
      <w:rPr>
        <w:rFonts w:hint="default"/>
        <w:caps w:val="0"/>
        <w:strike w:val="0"/>
        <w:dstrike w:val="0"/>
        <w:color w:val="auto"/>
        <w:u w:val="none"/>
      </w:rPr>
    </w:lvl>
    <w:lvl w:ilvl="8" w:tentative="0">
      <w:start w:val="1"/>
      <w:numFmt w:val="lowerRoman"/>
      <w:pStyle w:val="10"/>
      <w:lvlText w:val="%9."/>
      <w:lvlJc w:val="right"/>
      <w:pPr>
        <w:tabs>
          <w:tab w:val="left" w:pos="5760"/>
        </w:tabs>
        <w:ind w:left="5760" w:hanging="576"/>
      </w:pPr>
      <w:rPr>
        <w:rFonts w:hint="default"/>
        <w:caps w:val="0"/>
        <w:strike w:val="0"/>
        <w:dstrike w:val="0"/>
        <w:color w:val="auto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hYjQyZDU0MDcxMWIwOTRkMzg4YzczZjM2ZDYwYTkifQ=="/>
  </w:docVars>
  <w:rsids>
    <w:rsidRoot w:val="00000000"/>
    <w:rsid w:val="060A0D89"/>
    <w:rsid w:val="14074B59"/>
    <w:rsid w:val="18891FE1"/>
    <w:rsid w:val="21FE134A"/>
    <w:rsid w:val="23FA1FE5"/>
    <w:rsid w:val="25C217DA"/>
    <w:rsid w:val="26F96861"/>
    <w:rsid w:val="2C293467"/>
    <w:rsid w:val="304765B2"/>
    <w:rsid w:val="426052B1"/>
    <w:rsid w:val="4B1355B6"/>
    <w:rsid w:val="4D25154F"/>
    <w:rsid w:val="678A67A9"/>
    <w:rsid w:val="6B0B7C00"/>
    <w:rsid w:val="6B8F25DF"/>
    <w:rsid w:val="7A8D23E0"/>
    <w:rsid w:val="7AC41E93"/>
    <w:rsid w:val="7D4039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3"/>
    <w:link w:val="31"/>
    <w:qFormat/>
    <w:uiPriority w:val="0"/>
    <w:pPr>
      <w:keepNext/>
      <w:widowControl/>
      <w:numPr>
        <w:ilvl w:val="0"/>
        <w:numId w:val="1"/>
      </w:numPr>
      <w:spacing w:before="180" w:after="240"/>
      <w:outlineLvl w:val="0"/>
    </w:pPr>
    <w:rPr>
      <w:rFonts w:ascii="Sabon" w:hAnsi="Sabon"/>
      <w:b/>
      <w:caps/>
      <w:kern w:val="0"/>
      <w:sz w:val="22"/>
      <w:szCs w:val="24"/>
      <w:lang w:eastAsia="en-US"/>
    </w:rPr>
  </w:style>
  <w:style w:type="paragraph" w:styleId="3">
    <w:name w:val="heading 2"/>
    <w:basedOn w:val="1"/>
    <w:next w:val="1"/>
    <w:link w:val="32"/>
    <w:autoRedefine/>
    <w:qFormat/>
    <w:uiPriority w:val="0"/>
    <w:pPr>
      <w:widowControl/>
      <w:numPr>
        <w:ilvl w:val="1"/>
        <w:numId w:val="1"/>
      </w:numPr>
      <w:spacing w:after="240"/>
      <w:outlineLvl w:val="1"/>
    </w:pPr>
    <w:rPr>
      <w:rFonts w:ascii="Sabon" w:hAnsi="Sabon"/>
      <w:bCs/>
      <w:iCs/>
      <w:kern w:val="0"/>
      <w:sz w:val="22"/>
      <w:szCs w:val="28"/>
      <w:lang w:eastAsia="en-US"/>
    </w:rPr>
  </w:style>
  <w:style w:type="paragraph" w:styleId="4">
    <w:name w:val="heading 3"/>
    <w:basedOn w:val="1"/>
    <w:next w:val="1"/>
    <w:link w:val="33"/>
    <w:qFormat/>
    <w:uiPriority w:val="0"/>
    <w:pPr>
      <w:widowControl/>
      <w:numPr>
        <w:ilvl w:val="2"/>
        <w:numId w:val="1"/>
      </w:numPr>
      <w:tabs>
        <w:tab w:val="left" w:pos="709"/>
      </w:tabs>
      <w:spacing w:after="240"/>
      <w:outlineLvl w:val="2"/>
    </w:pPr>
    <w:rPr>
      <w:rFonts w:ascii="Sabon" w:hAnsi="Sabon"/>
      <w:bCs/>
      <w:kern w:val="0"/>
      <w:sz w:val="22"/>
      <w:szCs w:val="26"/>
      <w:lang w:eastAsia="en-US"/>
    </w:rPr>
  </w:style>
  <w:style w:type="paragraph" w:styleId="5">
    <w:name w:val="heading 4"/>
    <w:basedOn w:val="1"/>
    <w:next w:val="1"/>
    <w:link w:val="34"/>
    <w:autoRedefine/>
    <w:qFormat/>
    <w:uiPriority w:val="0"/>
    <w:pPr>
      <w:widowControl/>
      <w:numPr>
        <w:ilvl w:val="3"/>
        <w:numId w:val="1"/>
      </w:numPr>
      <w:tabs>
        <w:tab w:val="left" w:pos="709"/>
      </w:tabs>
      <w:spacing w:after="240"/>
      <w:outlineLvl w:val="3"/>
    </w:pPr>
    <w:rPr>
      <w:rFonts w:ascii="Sabon" w:hAnsi="Sabon"/>
      <w:bCs/>
      <w:kern w:val="0"/>
      <w:sz w:val="22"/>
      <w:szCs w:val="28"/>
      <w:lang w:eastAsia="en-US"/>
    </w:rPr>
  </w:style>
  <w:style w:type="paragraph" w:styleId="6">
    <w:name w:val="heading 5"/>
    <w:basedOn w:val="1"/>
    <w:next w:val="1"/>
    <w:link w:val="35"/>
    <w:qFormat/>
    <w:uiPriority w:val="0"/>
    <w:pPr>
      <w:widowControl/>
      <w:numPr>
        <w:ilvl w:val="4"/>
        <w:numId w:val="1"/>
      </w:numPr>
      <w:tabs>
        <w:tab w:val="left" w:pos="709"/>
      </w:tabs>
      <w:spacing w:before="240" w:after="60"/>
      <w:outlineLvl w:val="4"/>
    </w:pPr>
    <w:rPr>
      <w:rFonts w:ascii="Sabon" w:hAnsi="Sabon"/>
      <w:b/>
      <w:bCs/>
      <w:i/>
      <w:iCs/>
      <w:kern w:val="0"/>
      <w:sz w:val="26"/>
      <w:szCs w:val="26"/>
      <w:lang w:eastAsia="en-US"/>
    </w:rPr>
  </w:style>
  <w:style w:type="paragraph" w:styleId="7">
    <w:name w:val="heading 6"/>
    <w:basedOn w:val="1"/>
    <w:next w:val="1"/>
    <w:link w:val="36"/>
    <w:qFormat/>
    <w:uiPriority w:val="0"/>
    <w:pPr>
      <w:widowControl/>
      <w:numPr>
        <w:ilvl w:val="5"/>
        <w:numId w:val="1"/>
      </w:numPr>
      <w:tabs>
        <w:tab w:val="left" w:pos="709"/>
      </w:tabs>
      <w:spacing w:before="240" w:after="60"/>
      <w:outlineLvl w:val="5"/>
    </w:pPr>
    <w:rPr>
      <w:rFonts w:ascii="Sabon" w:hAnsi="Sabon"/>
      <w:b/>
      <w:bCs/>
      <w:kern w:val="0"/>
      <w:sz w:val="22"/>
      <w:lang w:eastAsia="en-US"/>
    </w:rPr>
  </w:style>
  <w:style w:type="paragraph" w:styleId="8">
    <w:name w:val="heading 7"/>
    <w:basedOn w:val="1"/>
    <w:next w:val="1"/>
    <w:link w:val="37"/>
    <w:autoRedefine/>
    <w:qFormat/>
    <w:uiPriority w:val="0"/>
    <w:pPr>
      <w:widowControl/>
      <w:numPr>
        <w:ilvl w:val="6"/>
        <w:numId w:val="1"/>
      </w:numPr>
      <w:tabs>
        <w:tab w:val="left" w:pos="709"/>
      </w:tabs>
      <w:spacing w:before="240" w:after="60"/>
      <w:outlineLvl w:val="6"/>
    </w:pPr>
    <w:rPr>
      <w:rFonts w:ascii="Sabon" w:hAnsi="Sabon"/>
      <w:kern w:val="0"/>
      <w:sz w:val="22"/>
      <w:szCs w:val="24"/>
      <w:lang w:eastAsia="en-US"/>
    </w:rPr>
  </w:style>
  <w:style w:type="paragraph" w:styleId="9">
    <w:name w:val="heading 8"/>
    <w:basedOn w:val="1"/>
    <w:next w:val="1"/>
    <w:link w:val="38"/>
    <w:qFormat/>
    <w:uiPriority w:val="0"/>
    <w:pPr>
      <w:widowControl/>
      <w:numPr>
        <w:ilvl w:val="7"/>
        <w:numId w:val="1"/>
      </w:numPr>
      <w:tabs>
        <w:tab w:val="left" w:pos="709"/>
      </w:tabs>
      <w:spacing w:before="240" w:after="60"/>
      <w:outlineLvl w:val="7"/>
    </w:pPr>
    <w:rPr>
      <w:rFonts w:ascii="Sabon" w:hAnsi="Sabon"/>
      <w:i/>
      <w:iCs/>
      <w:kern w:val="0"/>
      <w:sz w:val="22"/>
      <w:szCs w:val="24"/>
      <w:lang w:eastAsia="en-US"/>
    </w:rPr>
  </w:style>
  <w:style w:type="paragraph" w:styleId="10">
    <w:name w:val="heading 9"/>
    <w:basedOn w:val="1"/>
    <w:next w:val="1"/>
    <w:link w:val="39"/>
    <w:qFormat/>
    <w:uiPriority w:val="0"/>
    <w:pPr>
      <w:widowControl/>
      <w:numPr>
        <w:ilvl w:val="8"/>
        <w:numId w:val="1"/>
      </w:numPr>
      <w:tabs>
        <w:tab w:val="left" w:pos="709"/>
      </w:tabs>
      <w:spacing w:before="240" w:after="60"/>
      <w:outlineLvl w:val="8"/>
    </w:pPr>
    <w:rPr>
      <w:rFonts w:ascii="Arial" w:hAnsi="Arial"/>
      <w:kern w:val="0"/>
      <w:sz w:val="22"/>
      <w:lang w:eastAsia="en-US"/>
    </w:rPr>
  </w:style>
  <w:style w:type="character" w:default="1" w:styleId="17">
    <w:name w:val="Default Paragraph Font"/>
    <w:autoRedefine/>
    <w:semiHidden/>
    <w:unhideWhenUsed/>
    <w:qFormat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annotation text"/>
    <w:basedOn w:val="1"/>
    <w:link w:val="29"/>
    <w:uiPriority w:val="0"/>
    <w:pPr>
      <w:jc w:val="left"/>
    </w:pPr>
  </w:style>
  <w:style w:type="paragraph" w:styleId="12">
    <w:name w:val="Balloon Text"/>
    <w:basedOn w:val="1"/>
    <w:link w:val="28"/>
    <w:autoRedefine/>
    <w:qFormat/>
    <w:uiPriority w:val="0"/>
    <w:rPr>
      <w:sz w:val="18"/>
      <w:szCs w:val="18"/>
    </w:rPr>
  </w:style>
  <w:style w:type="paragraph" w:styleId="13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link w:val="2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annotation subject"/>
    <w:basedOn w:val="11"/>
    <w:next w:val="11"/>
    <w:link w:val="30"/>
    <w:qFormat/>
    <w:uiPriority w:val="0"/>
    <w:rPr>
      <w:b/>
      <w:bCs/>
    </w:rPr>
  </w:style>
  <w:style w:type="character" w:styleId="18">
    <w:name w:val="Strong"/>
    <w:autoRedefine/>
    <w:qFormat/>
    <w:uiPriority w:val="0"/>
    <w:rPr>
      <w:b/>
      <w:bCs/>
    </w:rPr>
  </w:style>
  <w:style w:type="character" w:styleId="19">
    <w:name w:val="annotation reference"/>
    <w:autoRedefine/>
    <w:qFormat/>
    <w:uiPriority w:val="0"/>
    <w:rPr>
      <w:sz w:val="21"/>
      <w:szCs w:val="21"/>
    </w:rPr>
  </w:style>
  <w:style w:type="paragraph" w:customStyle="1" w:styleId="20">
    <w:name w:val="Indent 1.25cm"/>
    <w:basedOn w:val="1"/>
    <w:autoRedefine/>
    <w:qFormat/>
    <w:uiPriority w:val="0"/>
    <w:pPr>
      <w:widowControl/>
      <w:spacing w:after="240"/>
      <w:ind w:left="709"/>
    </w:pPr>
    <w:rPr>
      <w:rFonts w:ascii="Sabon" w:hAnsi="Sabon"/>
      <w:kern w:val="0"/>
      <w:sz w:val="22"/>
      <w:szCs w:val="20"/>
      <w:lang w:eastAsia="en-US"/>
    </w:rPr>
  </w:style>
  <w:style w:type="paragraph" w:customStyle="1" w:styleId="21">
    <w:name w:val="列出段落1"/>
    <w:basedOn w:val="1"/>
    <w:autoRedefine/>
    <w:qFormat/>
    <w:uiPriority w:val="34"/>
    <w:pPr>
      <w:ind w:left="720"/>
      <w:contextualSpacing/>
    </w:pPr>
    <w:rPr>
      <w:rFonts w:ascii="Times New Roman" w:hAnsi="Times New Roman"/>
      <w:szCs w:val="24"/>
    </w:rPr>
  </w:style>
  <w:style w:type="paragraph" w:customStyle="1" w:styleId="22">
    <w:name w:val="列出段落2"/>
    <w:basedOn w:val="1"/>
    <w:autoRedefine/>
    <w:qFormat/>
    <w:uiPriority w:val="0"/>
    <w:pPr>
      <w:widowControl/>
      <w:ind w:firstLine="420" w:firstLineChars="200"/>
      <w:jc w:val="left"/>
    </w:pPr>
    <w:rPr>
      <w:rFonts w:ascii="Times New Roman" w:hAnsi="Times New Roman"/>
      <w:kern w:val="0"/>
      <w:sz w:val="24"/>
      <w:szCs w:val="24"/>
      <w:lang w:eastAsia="en-US"/>
    </w:rPr>
  </w:style>
  <w:style w:type="paragraph" w:customStyle="1" w:styleId="23">
    <w:name w:val="列表段落1"/>
    <w:basedOn w:val="1"/>
    <w:autoRedefine/>
    <w:qFormat/>
    <w:uiPriority w:val="34"/>
    <w:pPr>
      <w:ind w:firstLine="420" w:firstLineChars="200"/>
    </w:pPr>
  </w:style>
  <w:style w:type="paragraph" w:customStyle="1" w:styleId="24">
    <w:name w:val="修订1"/>
    <w:autoRedefine/>
    <w:hidden/>
    <w:semiHidden/>
    <w:qFormat/>
    <w:uiPriority w:val="99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25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6">
    <w:name w:val="页眉 字符"/>
    <w:link w:val="14"/>
    <w:autoRedefine/>
    <w:qFormat/>
    <w:uiPriority w:val="99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27">
    <w:name w:val="页脚 字符"/>
    <w:link w:val="13"/>
    <w:autoRedefine/>
    <w:qFormat/>
    <w:uiPriority w:val="99"/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28">
    <w:name w:val="批注框文本 字符"/>
    <w:link w:val="12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9">
    <w:name w:val="批注文字 字符"/>
    <w:link w:val="11"/>
    <w:autoRedefine/>
    <w:qFormat/>
    <w:uiPriority w:val="0"/>
    <w:rPr>
      <w:rFonts w:ascii="Calibri" w:hAnsi="Calibri"/>
      <w:kern w:val="2"/>
      <w:sz w:val="21"/>
      <w:szCs w:val="22"/>
    </w:rPr>
  </w:style>
  <w:style w:type="character" w:customStyle="1" w:styleId="30">
    <w:name w:val="批注主题 字符"/>
    <w:link w:val="15"/>
    <w:autoRedefine/>
    <w:qFormat/>
    <w:uiPriority w:val="0"/>
    <w:rPr>
      <w:rFonts w:ascii="Calibri" w:hAnsi="Calibri"/>
      <w:b/>
      <w:bCs/>
      <w:kern w:val="2"/>
      <w:sz w:val="21"/>
      <w:szCs w:val="22"/>
    </w:rPr>
  </w:style>
  <w:style w:type="character" w:customStyle="1" w:styleId="31">
    <w:name w:val="标题 1 字符"/>
    <w:link w:val="2"/>
    <w:autoRedefine/>
    <w:qFormat/>
    <w:uiPriority w:val="0"/>
    <w:rPr>
      <w:rFonts w:ascii="Sabon" w:hAnsi="Sabon"/>
      <w:b/>
      <w:caps/>
      <w:sz w:val="22"/>
      <w:szCs w:val="24"/>
      <w:lang w:eastAsia="en-US"/>
    </w:rPr>
  </w:style>
  <w:style w:type="character" w:customStyle="1" w:styleId="32">
    <w:name w:val="标题 2 字符"/>
    <w:link w:val="3"/>
    <w:autoRedefine/>
    <w:qFormat/>
    <w:uiPriority w:val="0"/>
    <w:rPr>
      <w:rFonts w:ascii="Sabon" w:hAnsi="Sabon"/>
      <w:bCs/>
      <w:iCs/>
      <w:sz w:val="22"/>
      <w:szCs w:val="28"/>
      <w:lang w:eastAsia="en-US"/>
    </w:rPr>
  </w:style>
  <w:style w:type="character" w:customStyle="1" w:styleId="33">
    <w:name w:val="标题 3 字符"/>
    <w:link w:val="4"/>
    <w:autoRedefine/>
    <w:qFormat/>
    <w:uiPriority w:val="0"/>
    <w:rPr>
      <w:rFonts w:ascii="Sabon" w:hAnsi="Sabon"/>
      <w:bCs/>
      <w:sz w:val="22"/>
      <w:szCs w:val="26"/>
      <w:lang w:eastAsia="en-US"/>
    </w:rPr>
  </w:style>
  <w:style w:type="character" w:customStyle="1" w:styleId="34">
    <w:name w:val="标题 4 字符"/>
    <w:link w:val="5"/>
    <w:autoRedefine/>
    <w:qFormat/>
    <w:uiPriority w:val="0"/>
    <w:rPr>
      <w:rFonts w:ascii="Sabon" w:hAnsi="Sabon"/>
      <w:bCs/>
      <w:sz w:val="22"/>
      <w:szCs w:val="28"/>
      <w:lang w:eastAsia="en-US"/>
    </w:rPr>
  </w:style>
  <w:style w:type="character" w:customStyle="1" w:styleId="35">
    <w:name w:val="标题 5 字符"/>
    <w:link w:val="6"/>
    <w:autoRedefine/>
    <w:qFormat/>
    <w:uiPriority w:val="0"/>
    <w:rPr>
      <w:rFonts w:ascii="Sabon" w:hAnsi="Sabon"/>
      <w:b/>
      <w:bCs/>
      <w:i/>
      <w:iCs/>
      <w:sz w:val="26"/>
      <w:szCs w:val="26"/>
      <w:lang w:eastAsia="en-US"/>
    </w:rPr>
  </w:style>
  <w:style w:type="character" w:customStyle="1" w:styleId="36">
    <w:name w:val="标题 6 字符"/>
    <w:link w:val="7"/>
    <w:autoRedefine/>
    <w:qFormat/>
    <w:uiPriority w:val="0"/>
    <w:rPr>
      <w:rFonts w:ascii="Sabon" w:hAnsi="Sabon"/>
      <w:b/>
      <w:bCs/>
      <w:sz w:val="22"/>
      <w:szCs w:val="22"/>
      <w:lang w:eastAsia="en-US"/>
    </w:rPr>
  </w:style>
  <w:style w:type="character" w:customStyle="1" w:styleId="37">
    <w:name w:val="标题 7 字符"/>
    <w:link w:val="8"/>
    <w:autoRedefine/>
    <w:qFormat/>
    <w:uiPriority w:val="0"/>
    <w:rPr>
      <w:rFonts w:ascii="Sabon" w:hAnsi="Sabon"/>
      <w:sz w:val="22"/>
      <w:szCs w:val="24"/>
      <w:lang w:eastAsia="en-US"/>
    </w:rPr>
  </w:style>
  <w:style w:type="character" w:customStyle="1" w:styleId="38">
    <w:name w:val="标题 8 字符"/>
    <w:link w:val="9"/>
    <w:autoRedefine/>
    <w:qFormat/>
    <w:uiPriority w:val="0"/>
    <w:rPr>
      <w:rFonts w:ascii="Sabon" w:hAnsi="Sabon"/>
      <w:i/>
      <w:iCs/>
      <w:sz w:val="22"/>
      <w:szCs w:val="24"/>
      <w:lang w:eastAsia="en-US"/>
    </w:rPr>
  </w:style>
  <w:style w:type="character" w:customStyle="1" w:styleId="39">
    <w:name w:val="标题 9 字符"/>
    <w:link w:val="10"/>
    <w:autoRedefine/>
    <w:qFormat/>
    <w:uiPriority w:val="0"/>
    <w:rPr>
      <w:rFonts w:ascii="Arial" w:hAnsi="Arial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GCP</Company>
  <Pages>3</Pages>
  <Words>360</Words>
  <Characters>403</Characters>
  <Lines>51</Lines>
  <Paragraphs>14</Paragraphs>
  <TotalTime>2</TotalTime>
  <ScaleCrop>false</ScaleCrop>
  <LinksUpToDate>false</LinksUpToDate>
  <CharactersWithSpaces>418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2022-05-30T07:53:00Z</dcterms:created>
  <dc:creator>Sean</dc:creator>
  <cp:lastModifiedBy>杨</cp:lastModifiedBy>
  <dcterms:modified xsi:type="dcterms:W3CDTF">2024-10-14T06:28:43Z</dcterms:modified>
  <dc:title>项目编号：____________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0x0101007969CFBECC14DE42A2E98E6567120E34</vt:lpwstr>
  </property>
  <property fmtid="{D5CDD505-2E9C-101B-9397-08002B2CF9AE}" pid="3" name="KSOProductBuildVer">
    <vt:lpwstr>2052-12.1.0.18276</vt:lpwstr>
  </property>
  <property fmtid="{D5CDD505-2E9C-101B-9397-08002B2CF9AE}" pid="4" name="ICV">
    <vt:lpwstr>E27C09B3586947A190AC0B4D84D6DF0D_13</vt:lpwstr>
  </property>
</Properties>
</file>